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B7" w:rsidRDefault="0088041D" w:rsidP="00E36CB7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r w:rsidRPr="0088041D">
        <w:rPr>
          <w:rFonts w:ascii="微軟正黑體" w:eastAsia="微軟正黑體" w:hAnsi="微軟正黑體" w:hint="eastAsia"/>
          <w:b/>
          <w:sz w:val="44"/>
          <w:szCs w:val="48"/>
        </w:rPr>
        <w:t>109年好優show學生藝團活動</w:t>
      </w:r>
      <w:r w:rsidR="00E36CB7" w:rsidRPr="00D354C5">
        <w:rPr>
          <w:rFonts w:ascii="微軟正黑體" w:eastAsia="微軟正黑體" w:hAnsi="微軟正黑體" w:hint="eastAsia"/>
          <w:b/>
          <w:sz w:val="44"/>
          <w:szCs w:val="48"/>
        </w:rPr>
        <w:t>報名表</w:t>
      </w:r>
    </w:p>
    <w:p w:rsidR="00E36CB7" w:rsidRPr="00D354C5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E36CB7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 w:rsidR="0088041D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88041D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88041D">
        <w:rPr>
          <w:rFonts w:ascii="微軟正黑體" w:eastAsia="微軟正黑體" w:hAnsi="微軟正黑體" w:hint="eastAsia"/>
          <w:szCs w:val="28"/>
        </w:rPr>
        <w:t>24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</w:t>
      </w:r>
      <w:r w:rsidR="003F1A7F">
        <w:rPr>
          <w:rFonts w:ascii="微軟正黑體" w:eastAsia="微軟正黑體" w:hAnsi="微軟正黑體" w:hint="eastAsia"/>
          <w:szCs w:val="28"/>
        </w:rPr>
        <w:t>8</w:t>
      </w:r>
      <w:r w:rsidRPr="00D354C5">
        <w:rPr>
          <w:rFonts w:ascii="微軟正黑體" w:eastAsia="微軟正黑體" w:hAnsi="微軟正黑體" w:hint="eastAsia"/>
          <w:szCs w:val="28"/>
        </w:rPr>
        <w:t>:</w:t>
      </w:r>
      <w:r w:rsidR="003F1A7F">
        <w:rPr>
          <w:rFonts w:ascii="微軟正黑體" w:eastAsia="微軟正黑體" w:hAnsi="微軟正黑體" w:hint="eastAsia"/>
          <w:szCs w:val="28"/>
        </w:rPr>
        <w:t>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E36CB7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88041D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>
        <w:rPr>
          <w:rFonts w:ascii="微軟正黑體" w:eastAsia="微軟正黑體" w:hAnsi="微軟正黑體" w:hint="eastAsia"/>
          <w:szCs w:val="28"/>
        </w:rPr>
        <w:t>1</w:t>
      </w:r>
      <w:r w:rsidR="0088041D">
        <w:rPr>
          <w:rFonts w:ascii="微軟正黑體" w:eastAsia="微軟正黑體" w:hAnsi="微軟正黑體" w:hint="eastAsia"/>
          <w:szCs w:val="28"/>
        </w:rPr>
        <w:t>6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E36CB7" w:rsidRPr="00D354C5" w:rsidRDefault="00E36CB7" w:rsidP="0088041D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</w:t>
      </w:r>
      <w:r w:rsidR="0088041D">
        <w:rPr>
          <w:rFonts w:ascii="微軟正黑體" w:eastAsia="微軟正黑體" w:hAnsi="微軟正黑體" w:hint="eastAsia"/>
          <w:szCs w:val="28"/>
        </w:rPr>
        <w:t>課程</w:t>
      </w:r>
      <w:r w:rsidRPr="00D354C5">
        <w:rPr>
          <w:rFonts w:ascii="微軟正黑體" w:eastAsia="微軟正黑體" w:hAnsi="微軟正黑體" w:hint="eastAsia"/>
          <w:szCs w:val="28"/>
        </w:rPr>
        <w:t>體驗</w:t>
      </w:r>
      <w:r>
        <w:rPr>
          <w:rFonts w:ascii="新細明體" w:eastAsia="新細明體" w:hAnsi="新細明體" w:hint="eastAsia"/>
        </w:rPr>
        <w:t>、</w:t>
      </w:r>
      <w:r w:rsidR="0088041D" w:rsidRPr="0088041D">
        <w:rPr>
          <w:rFonts w:ascii="新細明體" w:eastAsia="新細明體" w:hAnsi="新細明體" w:hint="eastAsia"/>
        </w:rPr>
        <w:t>進入展演場中聆賞表演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E36CB7" w:rsidRPr="00D354C5" w:rsidRDefault="00E36CB7" w:rsidP="00E36CB7">
      <w:pPr>
        <w:pStyle w:val="a3"/>
        <w:numPr>
          <w:ilvl w:val="0"/>
          <w:numId w:val="1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="0088041D">
        <w:rPr>
          <w:rFonts w:ascii="微軟正黑體" w:eastAsia="微軟正黑體" w:hAnsi="微軟正黑體" w:hint="eastAsia"/>
          <w:szCs w:val="28"/>
        </w:rPr>
        <w:t xml:space="preserve">填寫報名表傳真至教務處，傳真電話03-4315347 </w:t>
      </w:r>
    </w:p>
    <w:p w:rsidR="00E36CB7" w:rsidRPr="00D354C5" w:rsidRDefault="00E36CB7" w:rsidP="00E36CB7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4"/>
        <w:tblW w:w="9688" w:type="dxa"/>
        <w:jc w:val="center"/>
        <w:tblInd w:w="-98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E36CB7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-1995703550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E36CB7" w:rsidRPr="00D354C5" w:rsidRDefault="00E36CB7" w:rsidP="00814C75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E36CB7" w:rsidRPr="00D354C5" w:rsidRDefault="00E36CB7" w:rsidP="00814C75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E36CB7" w:rsidRPr="00D354C5" w:rsidTr="00814C75">
        <w:trPr>
          <w:trHeight w:val="605"/>
          <w:jc w:val="center"/>
        </w:trPr>
        <w:tc>
          <w:tcPr>
            <w:tcW w:w="2321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E36CB7" w:rsidRPr="00D354C5" w:rsidRDefault="00E36CB7" w:rsidP="00814C75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E36CB7" w:rsidRDefault="00E36CB7" w:rsidP="00E36CB7">
      <w:pPr>
        <w:spacing w:line="0" w:lineRule="atLeast"/>
        <w:rPr>
          <w:rFonts w:ascii="微軟正黑體" w:eastAsia="微軟正黑體" w:hAnsi="微軟正黑體"/>
          <w:sz w:val="2"/>
          <w:szCs w:val="28"/>
        </w:rPr>
      </w:pPr>
    </w:p>
    <w:p w:rsidR="00E36CB7" w:rsidRDefault="00E36CB7" w:rsidP="00E36CB7">
      <w:pPr>
        <w:rPr>
          <w:rFonts w:ascii="微軟正黑體" w:eastAsia="微軟正黑體" w:hAnsi="微軟正黑體"/>
          <w:sz w:val="2"/>
          <w:szCs w:val="28"/>
        </w:rPr>
      </w:pPr>
    </w:p>
    <w:p w:rsidR="00E97226" w:rsidRDefault="00E97226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p w:rsidR="003F1A7F" w:rsidRDefault="003F1A7F">
      <w:pPr>
        <w:rPr>
          <w:rFonts w:hint="eastAsia"/>
        </w:rPr>
      </w:pPr>
    </w:p>
    <w:tbl>
      <w:tblPr>
        <w:tblW w:w="10207" w:type="dxa"/>
        <w:tblInd w:w="-1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8505"/>
      </w:tblGrid>
      <w:tr w:rsidR="003F1A7F" w:rsidRPr="003F1A7F" w:rsidTr="00814C75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3F1A7F"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  <w:lastRenderedPageBreak/>
              <w:t>時     間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3"/>
                <w:sz w:val="32"/>
                <w:szCs w:val="32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 w:val="32"/>
                <w:szCs w:val="32"/>
              </w:rPr>
              <w:t>內                               容</w:t>
            </w:r>
          </w:p>
        </w:tc>
      </w:tr>
      <w:tr w:rsidR="003F1A7F" w:rsidRPr="003F1A7F" w:rsidTr="00814C75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t>表藝科科體驗活動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8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: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3</w:t>
            </w:r>
            <w:bookmarkStart w:id="0" w:name="_GoBack"/>
            <w:bookmarkEnd w:id="0"/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0-10:30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1.教導學生專業課程之外，也指導學生從基本表演藝術訓練和劇場實務為起點出發，並培養學生對藝術的鑑賞力，更激發學生創作及專業能力，讓學生未來有更多元的藝術發展。</w:t>
            </w:r>
          </w:p>
        </w:tc>
      </w:tr>
      <w:tr w:rsidR="003F1A7F" w:rsidRPr="003F1A7F" w:rsidTr="00814C75">
        <w:trPr>
          <w:cantSplit/>
          <w:trHeight w:val="1481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t>演出內容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10:30-11:30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演出內容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t>：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1.All that Jazz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br/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爵士舞主要來自非洲黑人的舞步藝術，臀部的扭動，肩部的抖動及身體不同部位的區隔動作是基本特色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，注重表現能力，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使人沉浸在熱情奔放、充滿青春躍動的感覺中。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2.月台 (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10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DF8"/>
              </w:rPr>
              <w:t>8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全國學生舞蹈比賽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AF5F0"/>
              </w:rPr>
              <w:t>高中職團體乙組現代舞優等第一名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AF5F0"/>
              </w:rPr>
              <w:t>)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此舞蹈表現方式採現代舞蹈肢體去表達，呈現現代e世代人不分長幼均過度依賴3C產品，產生人與人之間溝通都過度仰賴網路取代面對面地溝通，漸漸形成人類的陌生和疏離感。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Open Sans"/>
                <w:b/>
                <w:kern w:val="3"/>
                <w:szCs w:val="24"/>
              </w:rPr>
            </w:pPr>
            <w:r w:rsidRPr="003F1A7F">
              <w:rPr>
                <w:rFonts w:ascii="標楷體" w:eastAsia="標楷體" w:hAnsi="標楷體" w:cs="Open Sans" w:hint="eastAsia"/>
                <w:b/>
                <w:kern w:val="3"/>
                <w:szCs w:val="24"/>
              </w:rPr>
              <w:t>3.嬉戲一花 (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107全國學生舞蹈比賽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AF5F0"/>
              </w:rPr>
              <w:t>高中職團體乙組民俗舞優等第一名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AF5F0"/>
              </w:rPr>
              <w:t>)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Open Sans"/>
                <w:kern w:val="3"/>
                <w:szCs w:val="24"/>
              </w:rPr>
            </w:pPr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嬉，戲也。囍，美也。花姿囍嬉也。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Open Sans" w:hint="eastAsia"/>
                <w:b/>
                <w:kern w:val="3"/>
                <w:szCs w:val="24"/>
              </w:rPr>
              <w:t>4.傣畫 (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1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DF8"/>
              </w:rPr>
              <w:t>08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DF8"/>
              </w:rPr>
              <w:t>全國學生舞蹈比賽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AF5F0"/>
              </w:rPr>
              <w:t>高中職團體乙組民俗舞優等第一名</w:t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AF5F0"/>
              </w:rPr>
              <w:t>)</w:t>
            </w:r>
            <w:r w:rsidRPr="003F1A7F">
              <w:rPr>
                <w:rFonts w:ascii="標楷體" w:eastAsia="標楷體" w:hAnsi="標楷體" w:cs="Open Sans"/>
                <w:kern w:val="3"/>
                <w:szCs w:val="24"/>
              </w:rPr>
              <w:br/>
            </w: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描述傣族少數民族生活純樸，具有濃厚的生活色彩和民族特色，</w:t>
            </w:r>
            <w:r w:rsidRPr="003F1A7F"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  <w:t>傣族人能歌善舞，舞姿美妙、婀娜多姿。半蹲身體三段曲線均勻舞動，以特殊手勢舞出柔美、輕盈、豐富多彩的傣家舞蹈。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5.變臉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變臉是一種源自於中國川劇的藝術。「變臉」最神奇之處，是在於短時間內變出多款面譜。不管喜怒哀樂或是驚訝和憂傷都可以在一剎那間變化出來，使得演員能夠將劇中人物的內心起伏，藉由臉像的轉變，表現得更為淋漓盡致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b/>
                <w:kern w:val="3"/>
                <w:szCs w:val="24"/>
                <w:shd w:val="clear" w:color="auto" w:fill="FFFFFF"/>
              </w:rPr>
              <w:t>6.蒙德里安的顏色世界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  <w:shd w:val="clear" w:color="auto" w:fill="FFFFFF"/>
              </w:rPr>
              <w:t>黑色代表緊張，綠色代表原始，紅色代表愛情，彩色代表融合。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3F1A7F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7.</w:t>
            </w:r>
            <w:r w:rsidRPr="003F1A7F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Freedom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shd w:val="clear" w:color="auto" w:fill="FFFFFF"/>
              </w:rPr>
            </w:pP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Hip-Hop</w:t>
            </w:r>
            <w:r w:rsidRPr="003F1A7F">
              <w:rPr>
                <w:rFonts w:ascii="標楷體" w:eastAsia="標楷體" w:hAnsi="標楷體" w:cs="Open Sans"/>
                <w:kern w:val="3"/>
                <w:szCs w:val="24"/>
              </w:rPr>
              <w:t>有著幅度大而簡單的舞步，表現出複雜的舞感。因容易學習跳起來也相當好看，所以很受大眾喜愛。</w:t>
            </w:r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此作品結合了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Free Style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Locking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Breaking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、</w:t>
            </w:r>
            <w:r w:rsidRPr="003F1A7F">
              <w:rPr>
                <w:rFonts w:ascii="Times New Roman" w:eastAsia="標楷體" w:hAnsi="Times New Roman" w:cs="Times New Roman"/>
                <w:kern w:val="3"/>
                <w:szCs w:val="24"/>
              </w:rPr>
              <w:t>Girl Style</w:t>
            </w:r>
            <w:r w:rsidRPr="003F1A7F">
              <w:rPr>
                <w:rFonts w:ascii="標楷體" w:eastAsia="標楷體" w:hAnsi="標楷體" w:cs="Open Sans" w:hint="eastAsia"/>
                <w:kern w:val="3"/>
                <w:szCs w:val="24"/>
              </w:rPr>
              <w:t>不同之舞蹈風格，使觀眾能同時感受視覺肢體的血脈賁張及聽覺上音樂的享受。</w:t>
            </w:r>
          </w:p>
        </w:tc>
      </w:tr>
      <w:tr w:rsidR="003F1A7F" w:rsidRPr="003F1A7F" w:rsidTr="00814C75">
        <w:trPr>
          <w:cantSplit/>
          <w:trHeight w:val="989"/>
        </w:trPr>
        <w:tc>
          <w:tcPr>
            <w:tcW w:w="170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/>
                <w:kern w:val="3"/>
                <w:szCs w:val="24"/>
              </w:rPr>
              <w:lastRenderedPageBreak/>
              <w:t>活動規劃</w:t>
            </w:r>
          </w:p>
          <w:p w:rsidR="003F1A7F" w:rsidRPr="003F1A7F" w:rsidRDefault="003F1A7F" w:rsidP="003F1A7F">
            <w:pPr>
              <w:widowControl w:val="0"/>
              <w:tabs>
                <w:tab w:val="left" w:pos="1470"/>
              </w:tabs>
              <w:suppressAutoHyphens/>
              <w:autoSpaceDN w:val="0"/>
              <w:spacing w:before="120" w:after="120" w:line="36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3F1A7F">
              <w:rPr>
                <w:rFonts w:ascii="標楷體" w:eastAsia="標楷體" w:hAnsi="標楷體" w:cs="Times New Roman" w:hint="eastAsia"/>
                <w:kern w:val="3"/>
                <w:szCs w:val="24"/>
              </w:rPr>
              <w:t>10:30-11:30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F1A7F" w:rsidRPr="003F1A7F" w:rsidRDefault="003F1A7F" w:rsidP="003F1A7F">
            <w:pPr>
              <w:spacing w:before="198" w:line="238" w:lineRule="atLeast"/>
              <w:ind w:left="15" w:right="17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F1A7F">
              <w:rPr>
                <w:rFonts w:ascii="標楷體" w:eastAsia="標楷體" w:hAnsi="標楷體" w:cs="新細明體" w:hint="eastAsia"/>
                <w:kern w:val="0"/>
                <w:szCs w:val="24"/>
              </w:rPr>
              <w:t>活動規劃：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演出導聆：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永平工商表演藝術科「藝世代」演出節目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活動流程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: 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開演前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分鐘導聆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，講解觀賞節目之特色、重點等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→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開演前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分鐘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，進入展演場中聆賞表演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→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正式演出內容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35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分鐘</w:t>
            </w:r>
          </w:p>
          <w:p w:rsidR="003F1A7F" w:rsidRPr="003F1A7F" w:rsidRDefault="003F1A7F" w:rsidP="003F1A7F">
            <w:pPr>
              <w:shd w:val="clear" w:color="auto" w:fill="FFFFFF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→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演後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10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分鐘開放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QA</w:t>
            </w:r>
            <w:r w:rsidRPr="003F1A7F">
              <w:rPr>
                <w:rFonts w:ascii="Times New Roman" w:eastAsia="標楷體" w:hAnsi="Times New Roman" w:cs="Times New Roman"/>
                <w:bCs/>
                <w:kern w:val="0"/>
                <w:szCs w:val="24"/>
              </w:rPr>
              <w:t>問答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，並依據表演內容、類型設計問題，與觀眾做進一步地討論互相學習</w:t>
            </w:r>
            <w:r w:rsidRPr="003F1A7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，並於最後回收問卷</w:t>
            </w:r>
            <w:r w:rsidRPr="003F1A7F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</w:tbl>
    <w:p w:rsidR="003F1A7F" w:rsidRPr="003F1A7F" w:rsidRDefault="003F1A7F">
      <w:pPr>
        <w:rPr>
          <w:rFonts w:hint="eastAsia"/>
        </w:rPr>
      </w:pPr>
    </w:p>
    <w:p w:rsidR="003F1A7F" w:rsidRDefault="003F1A7F"/>
    <w:sectPr w:rsidR="003F1A7F" w:rsidSect="003F1A7F">
      <w:pgSz w:w="11906" w:h="16838"/>
      <w:pgMar w:top="1440" w:right="907" w:bottom="144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43C0"/>
    <w:multiLevelType w:val="hybridMultilevel"/>
    <w:tmpl w:val="B3CAC30A"/>
    <w:lvl w:ilvl="0" w:tplc="DD080AC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B7"/>
    <w:rsid w:val="003F1A7F"/>
    <w:rsid w:val="0088041D"/>
    <w:rsid w:val="00E36CB7"/>
    <w:rsid w:val="00E9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B7"/>
    <w:pPr>
      <w:ind w:leftChars="200" w:left="480"/>
    </w:pPr>
  </w:style>
  <w:style w:type="table" w:styleId="a4">
    <w:name w:val="Table Grid"/>
    <w:basedOn w:val="a1"/>
    <w:uiPriority w:val="59"/>
    <w:rsid w:val="00E3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C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CB7"/>
    <w:pPr>
      <w:ind w:leftChars="200" w:left="480"/>
    </w:pPr>
  </w:style>
  <w:style w:type="table" w:styleId="a4">
    <w:name w:val="Table Grid"/>
    <w:basedOn w:val="a1"/>
    <w:uiPriority w:val="59"/>
    <w:rsid w:val="00E3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dcterms:created xsi:type="dcterms:W3CDTF">2020-09-01T07:59:00Z</dcterms:created>
  <dcterms:modified xsi:type="dcterms:W3CDTF">2020-09-01T08:09:00Z</dcterms:modified>
</cp:coreProperties>
</file>